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2017年职业经理人模拟试题（一）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简答题</w:t>
      </w:r>
    </w:p>
    <w:p>
      <w:pPr>
        <w:rPr>
          <w:rFonts w:hint="eastAsia"/>
        </w:rPr>
      </w:pPr>
      <w:r>
        <w:rPr>
          <w:rFonts w:hint="eastAsia"/>
        </w:rPr>
        <w:t>1、二手车交易完成后，卖方应当及时向买方交付车辆，号牌及车辆法定证明、凭证 。请说明车辆法定证明、凭证主要包括哪些？汽车证件检查主要包括哪些？</w:t>
      </w:r>
    </w:p>
    <w:p>
      <w:pPr>
        <w:rPr>
          <w:rFonts w:hint="eastAsia"/>
        </w:rPr>
      </w:pPr>
      <w:r>
        <w:rPr>
          <w:rFonts w:hint="eastAsia"/>
        </w:rPr>
        <w:t>参考答案：</w:t>
      </w:r>
    </w:p>
    <w:p>
      <w:pPr>
        <w:rPr>
          <w:rFonts w:hint="eastAsia"/>
        </w:rPr>
      </w:pPr>
      <w:r>
        <w:rPr>
          <w:rFonts w:hint="eastAsia"/>
        </w:rPr>
        <w:t>1）车辆法定证明、凭证主要包括：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（一）《机动车登记证书》；   （二）《机动车行驶证》；</w:t>
      </w:r>
    </w:p>
    <w:p>
      <w:pPr>
        <w:rPr>
          <w:rFonts w:hint="eastAsia"/>
        </w:rPr>
      </w:pPr>
      <w:r>
        <w:rPr>
          <w:rFonts w:hint="eastAsia"/>
        </w:rPr>
        <w:t>（三）有效的机动车安全技术检验合格标志；（四）车辆购置税完税证明；</w:t>
      </w:r>
    </w:p>
    <w:p>
      <w:pPr>
        <w:rPr>
          <w:rFonts w:hint="eastAsia"/>
        </w:rPr>
      </w:pPr>
      <w:r>
        <w:rPr>
          <w:rFonts w:hint="eastAsia"/>
        </w:rPr>
        <w:t>（五）养路费缴付凭证；（六）车船使用税缴付凭证；（七）车辆保险单。</w:t>
      </w:r>
    </w:p>
    <w:p>
      <w:pPr>
        <w:rPr>
          <w:rFonts w:hint="eastAsia"/>
        </w:rPr>
      </w:pPr>
      <w:r>
        <w:rPr>
          <w:rFonts w:hint="eastAsia"/>
        </w:rPr>
        <w:t>办理机动车转移登记，还需提供买、卖双方身份证明及《机动车转移登记申请表》。</w:t>
      </w:r>
    </w:p>
    <w:p>
      <w:pPr>
        <w:rPr>
          <w:rFonts w:hint="eastAsia"/>
        </w:rPr>
      </w:pPr>
      <w:r>
        <w:rPr>
          <w:rFonts w:hint="eastAsia"/>
        </w:rPr>
        <w:t>注：机动车所有人为单位的提供组织机构代码证，单位公章；机动车所有人为个人的提供身份证、暂住证；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2）：汽车证件检查主要包括：</w:t>
      </w:r>
    </w:p>
    <w:p>
      <w:pPr>
        <w:rPr>
          <w:rFonts w:hint="eastAsia"/>
        </w:rPr>
      </w:pPr>
      <w:r>
        <w:rPr>
          <w:rFonts w:hint="eastAsia"/>
        </w:rPr>
        <w:t xml:space="preserve">检查送检车辆的发动机型号和出厂编号、底盘型号和出厂编号是否与行车执照上的记载相吻合；有无铭牌，是否标明了厂牌、型号、发动机功率、总质量、载质量； 号码号牌； 证照登记日期；  仪表显示公里数。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2、对二手车进行技术状况的鉴定过程中，识伪检查包括哪些项目？</w:t>
      </w:r>
    </w:p>
    <w:p>
      <w:pPr>
        <w:rPr>
          <w:rFonts w:hint="eastAsia"/>
        </w:rPr>
      </w:pPr>
      <w:r>
        <w:rPr>
          <w:rFonts w:hint="eastAsia"/>
        </w:rPr>
        <w:t>参考答案：</w:t>
      </w:r>
    </w:p>
    <w:p>
      <w:pPr>
        <w:rPr>
          <w:rFonts w:hint="eastAsia"/>
        </w:rPr>
      </w:pPr>
      <w:r>
        <w:rPr>
          <w:rFonts w:hint="eastAsia"/>
        </w:rPr>
        <w:t>车辆识伪检查项目主要包括：</w:t>
      </w:r>
    </w:p>
    <w:p>
      <w:pPr>
        <w:rPr>
          <w:rFonts w:hint="eastAsia"/>
        </w:rPr>
      </w:pPr>
      <w:r>
        <w:rPr>
          <w:rFonts w:hint="eastAsia"/>
        </w:rPr>
        <w:t>（1）看外观；</w:t>
      </w:r>
    </w:p>
    <w:p>
      <w:pPr>
        <w:rPr>
          <w:rFonts w:hint="eastAsia"/>
        </w:rPr>
      </w:pPr>
      <w:r>
        <w:rPr>
          <w:rFonts w:hint="eastAsia"/>
        </w:rPr>
        <w:t>（2）看内饰；</w:t>
      </w:r>
    </w:p>
    <w:p>
      <w:pPr>
        <w:rPr>
          <w:rFonts w:hint="eastAsia"/>
        </w:rPr>
      </w:pPr>
      <w:r>
        <w:rPr>
          <w:rFonts w:hint="eastAsia"/>
        </w:rPr>
        <w:t>（3）检查发动机；</w:t>
      </w:r>
    </w:p>
    <w:p>
      <w:pPr>
        <w:rPr>
          <w:rFonts w:hint="eastAsia"/>
        </w:rPr>
      </w:pPr>
      <w:r>
        <w:rPr>
          <w:rFonts w:hint="eastAsia"/>
        </w:rPr>
        <w:t>（4）真假配件识别；</w:t>
      </w:r>
    </w:p>
    <w:p>
      <w:pPr>
        <w:rPr>
          <w:rFonts w:hint="eastAsia"/>
        </w:rPr>
      </w:pPr>
      <w:r>
        <w:rPr>
          <w:rFonts w:hint="eastAsia"/>
        </w:rPr>
        <w:t>（5）检查车辆VIN代码。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计算题：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李先生2010年8月购买大众帕萨拉特1.8t车，裸车价26.84万元，现已经行驶12万公里，车况保养正常，无事故。准备换一辆宝马而转让该车，该车最新市场价20万元，请你用“重置成本法”、“54321分段法”和“百分制估价法”为他说明计算方法并分别评估计算出结果，供他选择最优参考估价(评估日2014年8月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重置成本法 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“54321分段法”？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“百分制估价法”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参考答案</w:t>
      </w:r>
      <w:r>
        <w:rPr>
          <w:rFonts w:hint="eastAsia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重置成本法 说明：被评估车辆的现时价格=重置成本x成新率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成新率=（1-已使用年限/规定使用年限）x100%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即：成新率=（1-48/180）x100%=73.3%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该车评估价=20x73.3%=14.66万元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“54321分段法”说明：一部车有效寿命30万公里，使用15年，将其分段为5段，每段6万公里，每段价值依序为新车价的5/15、4/15、3/15、2/15、1/15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已行驶12万公里，则还剩余3/15、2/15、1/15即（3+2+1）/15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购买时新车价位：26.84万元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26.84x（3+2+1）/15=10.736万元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“百分制估价法”说明：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可将新车使用10年报废视为100分，将15%作为不折旧的固定部分为残值，其余85%为浮动折旧值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85%可分为三段：3年-4年-3年来折旧，折旧率分别为11%、10%、9%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已使用4年，即：11%+11%+11%+10%=43%，然后残值，构成了折旧值，计算为：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评估价=市场现行新车售价x【15%（不动残值）+85%（浮动值）x（分段折旧率）】+评估值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现场评出类别：如为I类车，则需加新车价的5%（20万x5%=1万）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二手车评估价格应为：20x【15%+85%（1-43%）】+1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=20x0.6345+1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=13.69万元</w:t>
      </w:r>
    </w:p>
    <w:p>
      <w:r>
        <w:rPr>
          <w:rFonts w:hint="eastAsia"/>
          <w:lang w:val="en-US" w:eastAsia="zh-CN"/>
        </w:rPr>
        <w:t>该车辆评估参考价在：最低10.736万元，最高15.56万元之间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804160" cy="345440"/>
          <wp:effectExtent l="0" t="0" r="0" b="16510"/>
          <wp:docPr id="3" name="图片 3" descr="透明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透明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11040" cy="1127760"/>
          <wp:effectExtent l="1010285" t="0" r="1252855" b="0"/>
          <wp:wrapNone/>
          <wp:docPr id="4" name="WordPictureWatermark1534625811" descr="灰色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534625811" descr="灰色水印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4511040" cy="1127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2870"/>
    <w:rsid w:val="44373B05"/>
    <w:rsid w:val="5D434244"/>
    <w:rsid w:val="63C50228"/>
    <w:rsid w:val="647F0C75"/>
    <w:rsid w:val="69FB2870"/>
    <w:rsid w:val="6AFD7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6A9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6A92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2017-06-05T08:48:00Z</dcterms:created>
  <dc:creator>Administrator</dc:creator>
  <cp:lastModifiedBy>he</cp:lastModifiedBy>
  <dcterms:modified xsi:type="dcterms:W3CDTF">2017-06-22T05:44:46Z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