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72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新能源汽车产品技术要求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34"/>
        <w:jc w:val="left"/>
        <w:textAlignment w:val="auto"/>
        <w:outlineLvl w:val="9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34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一、新能源汽车纯电动续驶里程要求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40"/>
        <w:jc w:val="righ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单位：km</w:t>
      </w:r>
    </w:p>
    <w:tbl>
      <w:tblPr>
        <w:tblStyle w:val="4"/>
        <w:tblW w:w="9221" w:type="dxa"/>
        <w:tblInd w:w="-10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1"/>
        <w:gridCol w:w="1309"/>
        <w:gridCol w:w="1118"/>
        <w:gridCol w:w="1146"/>
        <w:gridCol w:w="1282"/>
        <w:gridCol w:w="207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  别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乘用车</w:t>
            </w:r>
          </w:p>
        </w:tc>
        <w:tc>
          <w:tcPr>
            <w:tcW w:w="1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客车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货车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专用车</w:t>
            </w:r>
          </w:p>
        </w:tc>
        <w:tc>
          <w:tcPr>
            <w:tcW w:w="2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测试方法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纯电动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≥100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≥200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M1、N1类采用工况法，其他暂采用40km/h等速法。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291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插电式（含增程式）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混合动力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（工况法）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≥50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≥50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≥50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M1、N1类采用工况法或60km/h等速法，其他暂采用40km/h等速法。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291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（等速法）</w:t>
            </w:r>
          </w:p>
        </w:tc>
        <w:tc>
          <w:tcPr>
            <w:tcW w:w="11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燃料电池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≥300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≥300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≥300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M1、N1类采用工况法，其他暂采用40km/h等速法。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注：1.超级电容、钛酸锂快充纯电动客车无纯电动续驶里程要求。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1120" w:firstLineChars="4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2.M1类是指包括驾驶员座位在内，座位数不超过九座的载客车辆。N1类是指最大设计总质量不超过3500kg的载货车辆。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二、新能源乘用车技术要求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1.纯电动乘用车30分钟最高车速不低于100km/h。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2.纯电动乘用车动力电池系统的质量能量密度不低于95Wh/kg。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3.纯电动乘用车产品，按整车整备质量（m）不同，工况条件下百公里耗电量（Y）应满足以下要求：m≤1000kg时，Y≤0.014×m+0.5；1000&lt;m≤1600kg时, Y≤0.012×m+2.5；m&gt;1600kg时，Y≤0.005×m+13.7。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4.工况纯电续驶里程低于80km的插电式混合动力乘用车B状态燃料消耗量（不含电能转化的燃料消耗量）与现行的常规燃料消耗量国家标准中对应限值相比小于70%。工况纯电续驶里程大于等于80km的插电式混合动力乘用车，其A状态百公里耗电量满足与纯电动乘用车相同的要求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三、新能源客车技术要求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1.单位载质量能量消耗量（Ekg）不高于0.24Wh/km·kg。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2.非快充类纯电动客车电池系统能量密度要高于95Wh/kg，快充类纯电动客车快充倍率要高于3C，插电式混合动力（含增程式）客车节油率水平要高于40%。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四、新能源货车和专用车技术要求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1.装载动力电池系统质量能量密度不低于95Wh/kg。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2.纯电动货车、运输类专用车单位载质量能量消耗量（Ekg）不高于0.49Wh/km·kg，其他类纯电动专用车吨百公里电耗（按试验质量）不超过10kWh。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五、燃料电池汽车技术要求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燃料电池系统的额定功率不低于驱动电机额定功率的30%，且乘用车燃料电池系统额定功率不小于10kW，商用车不小于30kW。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新能源汽车维修服务培训官网：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instrText xml:space="preserve"> HYPERLINK "http://www.chinaadec.com" </w:instrTex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http://www.chinaadec.com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fldChar w:fldCharType="end"/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27A9A"/>
    <w:rsid w:val="09EB2C10"/>
    <w:rsid w:val="1E6F78C8"/>
    <w:rsid w:val="20443703"/>
    <w:rsid w:val="21F434A7"/>
    <w:rsid w:val="2D3C3DE0"/>
    <w:rsid w:val="2F4D77B6"/>
    <w:rsid w:val="33B11AB6"/>
    <w:rsid w:val="35E10B39"/>
    <w:rsid w:val="3A854654"/>
    <w:rsid w:val="3E75353A"/>
    <w:rsid w:val="47E10B20"/>
    <w:rsid w:val="49F27A9A"/>
    <w:rsid w:val="4DB45D10"/>
    <w:rsid w:val="533B4A81"/>
    <w:rsid w:val="547E7D86"/>
    <w:rsid w:val="5D8465EB"/>
    <w:rsid w:val="5F155127"/>
    <w:rsid w:val="64F67A65"/>
    <w:rsid w:val="674F7ED0"/>
    <w:rsid w:val="781E23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miit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2017-12-27T06:18:00Z</dcterms:created>
  <dc:creator>ERROBA</dc:creator>
  <cp:lastModifiedBy>中华汽车网校</cp:lastModifiedBy>
  <dcterms:modified xsi:type="dcterms:W3CDTF">2017-12-27T10:57:32Z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