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center"/>
        <w:rPr>
          <w:rFonts w:hint="eastAsia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bookmarkStart w:id="0" w:name="_GoBack"/>
      <w:r>
        <w:rPr>
          <w:rStyle w:val="4"/>
          <w:rFonts w:hint="default" w:ascii="PingFang SC" w:hAnsi="PingFang SC" w:eastAsia="PingFang SC" w:cs="PingFang SC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新能源汽车推广补贴方案及产品技术要求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一、</w:t>
      </w:r>
      <w:r>
        <w:rPr>
          <w:rStyle w:val="4"/>
          <w:rFonts w:hint="default" w:ascii="PingFang SC" w:hAnsi="PingFang SC" w:eastAsia="PingFang SC" w:cs="PingFang SC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新能源乘用车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补贴标准和技术要求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（一）新能源乘用车补贴标准。</w:t>
      </w:r>
    </w:p>
    <w:tbl>
      <w:tblPr>
        <w:tblW w:w="8752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354"/>
        <w:gridCol w:w="1220"/>
        <w:gridCol w:w="1220"/>
        <w:gridCol w:w="1220"/>
        <w:gridCol w:w="98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532" w:type="dxa"/>
          <w:jc w:val="center"/>
        </w:trPr>
        <w:tc>
          <w:tcPr>
            <w:tcW w:w="1866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车辆类型</w:t>
            </w:r>
          </w:p>
        </w:tc>
        <w:tc>
          <w:tcPr>
            <w:tcW w:w="135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纯电动乘用车</w:t>
            </w:r>
          </w:p>
        </w:tc>
        <w:tc>
          <w:tcPr>
            <w:tcW w:w="135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150≤R＜200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200≤R＜250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250≤R＜300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300≤R＜400</w:t>
            </w:r>
          </w:p>
        </w:tc>
        <w:tc>
          <w:tcPr>
            <w:tcW w:w="98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R≥400</w:t>
            </w:r>
          </w:p>
        </w:tc>
        <w:tc>
          <w:tcPr>
            <w:tcW w:w="883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R≥50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1.5</w:t>
            </w:r>
          </w:p>
        </w:tc>
        <w:tc>
          <w:tcPr>
            <w:tcW w:w="135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2.4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3.4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4.5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5</w:t>
            </w:r>
          </w:p>
        </w:tc>
        <w:tc>
          <w:tcPr>
            <w:tcW w:w="98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/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插电式混合动力乘用车（含增程式）</w:t>
            </w:r>
          </w:p>
        </w:tc>
        <w:tc>
          <w:tcPr>
            <w:tcW w:w="135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/</w:t>
            </w:r>
          </w:p>
        </w:tc>
        <w:tc>
          <w:tcPr>
            <w:tcW w:w="122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2.2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单车补贴金额=里程补贴标准×电池系统能量密度调整系数×车辆能耗调整系数。单位电池电量补贴上限不超过1200元/kWh。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（二）新能源乘用车技术要求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1. 纯电动乘用车30分钟最高车速不低于100km/h。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2. 纯电动乘用车工况法续驶里程不低于150 km。插电式混合动力（含增程式）乘用车工况法续驶里程不低于50 km。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3.纯电动乘用车动力电池系统的质量能量密度不低于105Wh/kg，105（含）-120Wh/kg的车型按0.6倍补贴，120（含）-140Wh/kg的车型按1倍补贴，140（含）-160Wh/kg的车型按1.1倍补贴，160Wh/kg及以上的车型按1.2倍补贴。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4. 根据纯电动乘用车能耗水平设置调整系数。按整车整备质量（m）不同，工况条件下百公里耗电量（Y）应满足以下门槛条件：m≤1000kg时，Y≤0.0126×m+0.45；1000&lt;m≤1600kg时, Y≤0.0108×m+2.25；m&gt;1600kg时，Y≤0.0045×m+12.33。百公里耗电量（Y）优于门槛0（含）-5%的车型按0.5倍补贴，优于门槛5（含）-25%的车型按1倍补贴，优于门槛25%（含）以上的车型按1.1倍补贴。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5. 工况法纯电续驶里程低于80km的插电式混合动力乘用车B状态燃料消耗量（不含电能转化的燃料消耗量）与现行的常规燃料消耗量国家标准中对应限值相比小于65%，比值介于60%（含）-65%之间的车型按0.5倍补贴，比值小于60%的车型按1倍补贴。工况法纯电续驶里程大于等于80km的插电式混合动力乘用车，其A状态百公里耗电量应满足纯电动乘用车门槛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二、</w:t>
      </w:r>
      <w:r>
        <w:rPr>
          <w:rStyle w:val="4"/>
          <w:rFonts w:hint="default" w:ascii="PingFang SC" w:hAnsi="PingFang SC" w:eastAsia="PingFang SC" w:cs="PingFang SC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新能源客车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补贴标准和技术要求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（一）新能源客车补贴标准。具体如下：</w:t>
      </w:r>
    </w:p>
    <w:tbl>
      <w:tblPr>
        <w:tblW w:w="8754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  <w:gridCol w:w="1410"/>
        <w:gridCol w:w="1609"/>
        <w:gridCol w:w="1202"/>
        <w:gridCol w:w="717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34" w:type="dxa"/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车辆</w:t>
            </w:r>
          </w:p>
          <w:p>
            <w:r>
              <w:rPr>
                <w:rFonts w:hint="default"/>
              </w:rPr>
              <w:t>类型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中央财政补贴标准（元/kWh）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中央财政补贴调整系数</w:t>
            </w:r>
          </w:p>
        </w:tc>
        <w:tc>
          <w:tcPr>
            <w:tcW w:w="120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34" w:type="dxa"/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6&lt;L≤8m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8＜L≤10m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L&gt;10m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非快充类纯电动客车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1200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系统能量密度（Wh/kg）</w:t>
            </w:r>
          </w:p>
        </w:tc>
        <w:tc>
          <w:tcPr>
            <w:tcW w:w="120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5.5</w:t>
            </w:r>
          </w:p>
        </w:tc>
        <w:tc>
          <w:tcPr>
            <w:tcW w:w="717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12</w:t>
            </w:r>
          </w:p>
        </w:tc>
        <w:tc>
          <w:tcPr>
            <w:tcW w:w="717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115－135（含）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135以上</w:t>
            </w:r>
          </w:p>
        </w:tc>
        <w:tc>
          <w:tcPr>
            <w:tcW w:w="1609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1.1</w:t>
            </w:r>
          </w:p>
        </w:tc>
        <w:tc>
          <w:tcPr>
            <w:tcW w:w="1609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快充类纯电动客车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2100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快充倍率</w:t>
            </w:r>
          </w:p>
        </w:tc>
        <w:tc>
          <w:tcPr>
            <w:tcW w:w="120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4</w:t>
            </w:r>
          </w:p>
        </w:tc>
        <w:tc>
          <w:tcPr>
            <w:tcW w:w="717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8</w:t>
            </w:r>
          </w:p>
        </w:tc>
        <w:tc>
          <w:tcPr>
            <w:tcW w:w="717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3C－5C（含）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5C－15C（含）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15C以上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0.8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1.1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插电式混合动力（含增程式）客车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1500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节油率水平</w:t>
            </w:r>
          </w:p>
        </w:tc>
        <w:tc>
          <w:tcPr>
            <w:tcW w:w="120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2.2</w:t>
            </w:r>
          </w:p>
        </w:tc>
        <w:tc>
          <w:tcPr>
            <w:tcW w:w="717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4.5</w:t>
            </w:r>
          </w:p>
        </w:tc>
        <w:tc>
          <w:tcPr>
            <w:tcW w:w="717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60%－65%（含）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65%－70%（含）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70%以上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0.8</w:t>
            </w:r>
          </w:p>
        </w:tc>
        <w:tc>
          <w:tcPr>
            <w:tcW w:w="1410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</w:t>
            </w:r>
          </w:p>
        </w:tc>
        <w:tc>
          <w:tcPr>
            <w:tcW w:w="160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1.1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单车补贴金额=Min{车辆带电量×单位电量补贴标准；单车补贴上限}×调整系数（包括：电池系统能量密度系数、单位载质量能量消耗量系数、快充倍率系数、节油率系数）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（二）新能源客车技术要求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1.单位载质量能量消耗量（Ekg）不高于0.21Wh/km·kg，0.15-0.21（含）Wh/km·kg的车型按1倍补贴，0.15Wh/km·kg及以下的车型按1.1倍补贴。计算Ekg值所需的附加质量按照《关于2016-2020年新能源汽车推广应用财政支持政策的通知》（财建〔2015〕134号）执行，能量消耗率按《电动汽车能量消耗率和续驶里程试验方法》（GB/T 18386-2017）测试（新能源货车和专用车也按此计算）。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2.纯电动客车（不含快充类纯电动客车）续驶里程不低于200公里（等速法）。插电式混合动力（含增程式）客车纯电续驶里程不低于50公里（等速法）。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3.非快充类纯电动客车电池系统能量密度要高于115Wh/kg，快充类纯电动客车快充倍率要高于3C，插电式混合动力（含增程式）客车节油率水平要高于60%。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三、</w:t>
      </w:r>
      <w:r>
        <w:rPr>
          <w:rStyle w:val="4"/>
          <w:rFonts w:hint="default" w:ascii="PingFang SC" w:hAnsi="PingFang SC" w:eastAsia="PingFang SC" w:cs="PingFang SC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新能源货车和专用车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补贴标准和技术要求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（一）新能源货车和专用车补贴标准。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新能源货车和专用车以提供驱动动力的动力电池总储电量为依据，采取分段超额累退方式给予补贴，具体如下：</w:t>
      </w:r>
    </w:p>
    <w:tbl>
      <w:tblPr>
        <w:tblW w:w="7927" w:type="dxa"/>
        <w:jc w:val="center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9"/>
        <w:gridCol w:w="3392"/>
        <w:gridCol w:w="1292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56" w:type="dxa"/>
          <w:jc w:val="center"/>
        </w:trPr>
        <w:tc>
          <w:tcPr>
            <w:tcW w:w="257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补贴标准（元/kWh）</w:t>
            </w:r>
          </w:p>
        </w:tc>
        <w:tc>
          <w:tcPr>
            <w:tcW w:w="339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4" w:type="dxa"/>
          <w:jc w:val="center"/>
        </w:trPr>
        <w:tc>
          <w:tcPr>
            <w:tcW w:w="257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30（含）kWh以下部分</w:t>
            </w:r>
          </w:p>
        </w:tc>
        <w:tc>
          <w:tcPr>
            <w:tcW w:w="339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30～50（含）kWh部分</w:t>
            </w:r>
          </w:p>
        </w:tc>
        <w:tc>
          <w:tcPr>
            <w:tcW w:w="129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50kWh</w:t>
            </w:r>
          </w:p>
          <w:p>
            <w:r>
              <w:rPr>
                <w:rFonts w:hint="default"/>
              </w:rPr>
              <w:t>以上部分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9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850</w:t>
            </w:r>
          </w:p>
        </w:tc>
        <w:tc>
          <w:tcPr>
            <w:tcW w:w="339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750</w:t>
            </w:r>
          </w:p>
        </w:tc>
        <w:tc>
          <w:tcPr>
            <w:tcW w:w="129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650</w:t>
            </w:r>
          </w:p>
        </w:tc>
        <w:tc>
          <w:tcPr>
            <w:tcW w:w="66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（二）新能源货车和专用车技术要求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1. 装载动力电池系统能量密度不低于115Wh/kg。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2. 纯电动货车、运输类专用车单位载质量能量消耗量（Ekg）不高于0.4Wh/km·kg，对0.35-0.4 Wh/km·kg（含）的按0.2倍补贴，对0.35Wh/km·kg及以下的按1倍补贴。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3.作业类纯电动专用车吨百公里电耗（按试验质量）不超过8kWh。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四、</w:t>
      </w:r>
      <w:r>
        <w:rPr>
          <w:rStyle w:val="4"/>
          <w:rFonts w:hint="default" w:ascii="PingFang SC" w:hAnsi="PingFang SC" w:eastAsia="PingFang SC" w:cs="PingFang SC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燃料电池汽车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补贴标准和技术要求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（一）燃料电池汽车补贴标准。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燃料电池乘用车按照搭载燃料电池系统的额定功率进行补贴，燃料电池客车、货车采取定额补贴，具体如下：</w:t>
      </w:r>
    </w:p>
    <w:tbl>
      <w:tblPr>
        <w:tblW w:w="7469" w:type="dxa"/>
        <w:jc w:val="center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2284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车辆类型</w:t>
            </w:r>
          </w:p>
        </w:tc>
        <w:tc>
          <w:tcPr>
            <w:tcW w:w="228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补贴标准（元/kW）</w:t>
            </w:r>
          </w:p>
        </w:tc>
        <w:tc>
          <w:tcPr>
            <w:tcW w:w="2423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补贴上限（万元/辆）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乘用车</w:t>
            </w:r>
          </w:p>
        </w:tc>
        <w:tc>
          <w:tcPr>
            <w:tcW w:w="228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6000</w:t>
            </w:r>
          </w:p>
        </w:tc>
        <w:tc>
          <w:tcPr>
            <w:tcW w:w="2423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轻型客车、货车</w:t>
            </w:r>
          </w:p>
        </w:tc>
        <w:tc>
          <w:tcPr>
            <w:tcW w:w="228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-</w:t>
            </w:r>
          </w:p>
        </w:tc>
        <w:tc>
          <w:tcPr>
            <w:tcW w:w="2423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2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大中型客车、中重型货车</w:t>
            </w:r>
          </w:p>
        </w:tc>
        <w:tc>
          <w:tcPr>
            <w:tcW w:w="2284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-</w:t>
            </w:r>
          </w:p>
        </w:tc>
        <w:tc>
          <w:tcPr>
            <w:tcW w:w="2423" w:type="dxa"/>
            <w:shd w:val="clear" w:color="auto" w:fill="F8F7F3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r>
              <w:rPr>
                <w:rFonts w:hint="default"/>
              </w:rPr>
              <w:t>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（二）燃料电池汽车技术要求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1. 燃料电池系统的额定功率与驱动电机的额定功率比值不低于30%，比值介于0.3（含）-0.4的车型按0.8倍补贴，比值介于0.4（含）-0.5的车型按0.9倍补贴，比值在0.5（含）以上的车型按1倍补贴。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2.乘用车燃料电池系统的额定功率不小于10kW，商用车燃料电池系统的额定功率不小于30kW。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3.燃料电池汽车纯电续驶里程不低于300公里。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4.燃料电池汽车所采用的燃料电池应满足《道路车辆用质子交换膜燃料电池模块》（标准号GB/T 33978-2017）标准中的储存温度要求。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1686"/>
    <w:rsid w:val="15D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2018-02-27T08:04:00Z</dcterms:created>
  <dc:creator>中华汽车网校-何</dc:creator>
  <cp:lastModifiedBy>中华汽车网校-何</cp:lastModifiedBy>
  <dcterms:modified xsi:type="dcterms:W3CDTF">2018-02-27T08:05:43Z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