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59" w:right="716"/>
        <w:spacing w:before="322" w:line="209" w:lineRule="auto"/>
        <w:outlineLvl w:val="0"/>
        <w:rPr>
          <w:rFonts w:ascii="SimSun" w:hAnsi="SimSun" w:eastAsia="SimSun" w:cs="SimSun"/>
          <w:sz w:val="63"/>
          <w:szCs w:val="63"/>
        </w:rPr>
      </w:pPr>
      <w:r>
        <w:rPr>
          <w:rFonts w:ascii="SimSun" w:hAnsi="SimSun" w:eastAsia="SimSun" w:cs="SimSun"/>
          <w:sz w:val="63"/>
          <w:szCs w:val="63"/>
          <w:b/>
          <w:bCs/>
          <w:color w:val="EC4556"/>
          <w:spacing w:val="-36"/>
        </w:rPr>
        <w:t>公</w:t>
      </w:r>
      <w:r>
        <w:rPr>
          <w:rFonts w:ascii="SimSun" w:hAnsi="SimSun" w:eastAsia="SimSun" w:cs="SimSun"/>
          <w:sz w:val="63"/>
          <w:szCs w:val="63"/>
          <w:color w:val="EC4556"/>
          <w:spacing w:val="-36"/>
        </w:rPr>
        <w:t xml:space="preserve">   </w:t>
      </w:r>
      <w:r>
        <w:rPr>
          <w:rFonts w:ascii="SimSun" w:hAnsi="SimSun" w:eastAsia="SimSun" w:cs="SimSun"/>
          <w:sz w:val="63"/>
          <w:szCs w:val="63"/>
          <w:b/>
          <w:bCs/>
          <w:color w:val="EC4556"/>
          <w:spacing w:val="-36"/>
        </w:rPr>
        <w:t>安</w:t>
      </w:r>
      <w:r>
        <w:rPr>
          <w:rFonts w:ascii="SimSun" w:hAnsi="SimSun" w:eastAsia="SimSun" w:cs="SimSun"/>
          <w:sz w:val="63"/>
          <w:szCs w:val="63"/>
          <w:color w:val="EC4556"/>
          <w:spacing w:val="15"/>
        </w:rPr>
        <w:t xml:space="preserve">   </w:t>
      </w:r>
      <w:r>
        <w:rPr>
          <w:rFonts w:ascii="SimSun" w:hAnsi="SimSun" w:eastAsia="SimSun" w:cs="SimSun"/>
          <w:sz w:val="63"/>
          <w:szCs w:val="63"/>
          <w:b/>
          <w:bCs/>
          <w:color w:val="EC4556"/>
          <w:spacing w:val="-36"/>
        </w:rPr>
        <w:t>部</w:t>
      </w:r>
      <w:r>
        <w:rPr>
          <w:rFonts w:ascii="SimSun" w:hAnsi="SimSun" w:eastAsia="SimSun" w:cs="SimSun"/>
          <w:sz w:val="63"/>
          <w:szCs w:val="63"/>
          <w:color w:val="EC4556"/>
          <w:spacing w:val="2"/>
        </w:rPr>
        <w:t xml:space="preserve">   </w:t>
      </w:r>
      <w:r>
        <w:rPr>
          <w:rFonts w:ascii="SimSun" w:hAnsi="SimSun" w:eastAsia="SimSun" w:cs="SimSun"/>
          <w:sz w:val="63"/>
          <w:szCs w:val="63"/>
          <w:b/>
          <w:bCs/>
          <w:color w:val="EC4556"/>
          <w:spacing w:val="-36"/>
        </w:rPr>
        <w:t>办</w:t>
      </w:r>
      <w:r>
        <w:rPr>
          <w:rFonts w:ascii="SimSun" w:hAnsi="SimSun" w:eastAsia="SimSun" w:cs="SimSun"/>
          <w:sz w:val="63"/>
          <w:szCs w:val="63"/>
          <w:color w:val="EC4556"/>
          <w:spacing w:val="14"/>
        </w:rPr>
        <w:t xml:space="preserve">   </w:t>
      </w:r>
      <w:r>
        <w:rPr>
          <w:rFonts w:ascii="SimSun" w:hAnsi="SimSun" w:eastAsia="SimSun" w:cs="SimSun"/>
          <w:sz w:val="63"/>
          <w:szCs w:val="63"/>
          <w:b/>
          <w:bCs/>
          <w:color w:val="EC4556"/>
          <w:spacing w:val="-36"/>
        </w:rPr>
        <w:t>公</w:t>
      </w:r>
      <w:r>
        <w:rPr>
          <w:rFonts w:ascii="SimSun" w:hAnsi="SimSun" w:eastAsia="SimSun" w:cs="SimSun"/>
          <w:sz w:val="63"/>
          <w:szCs w:val="63"/>
          <w:color w:val="EC4556"/>
          <w:spacing w:val="3"/>
        </w:rPr>
        <w:t xml:space="preserve">   </w:t>
      </w:r>
      <w:r>
        <w:rPr>
          <w:rFonts w:ascii="SimSun" w:hAnsi="SimSun" w:eastAsia="SimSun" w:cs="SimSun"/>
          <w:sz w:val="63"/>
          <w:szCs w:val="63"/>
          <w:b/>
          <w:bCs/>
          <w:color w:val="EC4556"/>
          <w:spacing w:val="-36"/>
        </w:rPr>
        <w:t>厅</w:t>
      </w:r>
      <w:r>
        <w:rPr>
          <w:rFonts w:ascii="SimSun" w:hAnsi="SimSun" w:eastAsia="SimSun" w:cs="SimSun"/>
          <w:sz w:val="63"/>
          <w:szCs w:val="63"/>
          <w:color w:val="EC4556"/>
          <w:spacing w:val="1"/>
        </w:rPr>
        <w:t xml:space="preserve"> </w:t>
      </w:r>
      <w:r>
        <w:rPr>
          <w:rFonts w:ascii="SimSun" w:hAnsi="SimSun" w:eastAsia="SimSun" w:cs="SimSun"/>
          <w:sz w:val="63"/>
          <w:szCs w:val="63"/>
          <w:b/>
          <w:bCs/>
          <w:color w:val="EC4556"/>
          <w:spacing w:val="64"/>
        </w:rPr>
        <w:t>人力资源社会保障部办公厅</w:t>
      </w:r>
    </w:p>
    <w:p>
      <w:pPr>
        <w:spacing w:before="199" w:line="60" w:lineRule="exact"/>
        <w:rPr/>
      </w:pPr>
      <w:r>
        <w:rPr>
          <w:position w:val="-1"/>
        </w:rPr>
        <w:drawing>
          <wp:inline distT="0" distB="0" distL="0" distR="0">
            <wp:extent cx="6165870" cy="381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5870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6189"/>
        <w:spacing w:before="110" w:line="222" w:lineRule="auto"/>
        <w:rPr/>
      </w:pPr>
      <w:r>
        <w:rPr>
          <w:spacing w:val="-15"/>
        </w:rPr>
        <w:t>公治安〔2023〕204号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2916" w:right="1684" w:hanging="1290"/>
        <w:spacing w:before="153" w:line="214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43"/>
        </w:rPr>
        <w:t>关于加快推进保卫管理员职业技能</w:t>
      </w:r>
      <w:r>
        <w:rPr>
          <w:rFonts w:ascii="SimSun" w:hAnsi="SimSun" w:eastAsia="SimSun" w:cs="SimSun"/>
          <w:sz w:val="47"/>
          <w:szCs w:val="47"/>
        </w:rPr>
        <w:t xml:space="preserve"> </w:t>
      </w:r>
      <w:r>
        <w:rPr>
          <w:rFonts w:ascii="SimSun" w:hAnsi="SimSun" w:eastAsia="SimSun" w:cs="SimSun"/>
          <w:sz w:val="47"/>
          <w:szCs w:val="47"/>
          <w:b/>
          <w:bCs/>
          <w:spacing w:val="-40"/>
        </w:rPr>
        <w:t>等级认定的实施意见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509"/>
        <w:spacing w:before="111" w:line="590" w:lineRule="exact"/>
        <w:rPr/>
      </w:pPr>
      <w:r>
        <w:rPr>
          <w:spacing w:val="-21"/>
          <w:position w:val="18"/>
        </w:rPr>
        <w:t>各省、自治区、直辖市公安厅(局)、人力资源社会保障厅(局),</w:t>
      </w:r>
    </w:p>
    <w:p>
      <w:pPr>
        <w:pStyle w:val="BodyText"/>
        <w:ind w:left="509"/>
        <w:spacing w:before="1" w:line="220" w:lineRule="auto"/>
        <w:rPr/>
      </w:pPr>
      <w:r>
        <w:rPr>
          <w:spacing w:val="-28"/>
        </w:rPr>
        <w:t>新疆生产建设兵团公安局、人力资源社会保障局：</w:t>
      </w:r>
    </w:p>
    <w:p>
      <w:pPr>
        <w:pStyle w:val="BodyText"/>
        <w:ind w:left="479" w:right="549" w:firstLine="679"/>
        <w:spacing w:before="137" w:line="310" w:lineRule="auto"/>
        <w:jc w:val="both"/>
        <w:rPr/>
      </w:pPr>
      <w:r>
        <w:rPr>
          <w:spacing w:val="-31"/>
        </w:rPr>
        <w:t>治安保卫工作事关国家安全、公共安全和人民群众生命财产</w:t>
      </w:r>
      <w:r>
        <w:rPr>
          <w:spacing w:val="17"/>
        </w:rPr>
        <w:t xml:space="preserve"> </w:t>
      </w:r>
      <w:r>
        <w:rPr>
          <w:spacing w:val="-22"/>
        </w:rPr>
        <w:t>安全。目前，全国单位治安保卫人员已发展到210余万人，这支</w:t>
      </w:r>
      <w:r>
        <w:rPr>
          <w:spacing w:val="10"/>
        </w:rPr>
        <w:t xml:space="preserve"> </w:t>
      </w:r>
      <w:r>
        <w:rPr>
          <w:spacing w:val="-30"/>
        </w:rPr>
        <w:t>队伍在维护单位内部安全稳定、构建立体化社会治安防控体系中</w:t>
      </w:r>
      <w:r>
        <w:rPr>
          <w:spacing w:val="18"/>
        </w:rPr>
        <w:t xml:space="preserve"> </w:t>
      </w:r>
      <w:r>
        <w:rPr>
          <w:spacing w:val="-17"/>
        </w:rPr>
        <w:t>发挥着重要作用。为加快推进保卫管理员职业技能等级认定工</w:t>
      </w:r>
      <w:r>
        <w:rPr/>
        <w:t xml:space="preserve"> </w:t>
      </w:r>
      <w:r>
        <w:rPr>
          <w:spacing w:val="-17"/>
        </w:rPr>
        <w:t>作，根据《中共中央办公厅国务院办公厅关于加强新时代高技</w:t>
      </w:r>
      <w:r>
        <w:rPr>
          <w:spacing w:val="1"/>
        </w:rPr>
        <w:t xml:space="preserve"> </w:t>
      </w:r>
      <w:r>
        <w:rPr>
          <w:spacing w:val="-40"/>
        </w:rPr>
        <w:t>能人才队伍建设的意见》、《人力资源社会保障部关于健全完善新</w:t>
      </w:r>
      <w:r>
        <w:rPr>
          <w:spacing w:val="17"/>
        </w:rPr>
        <w:t xml:space="preserve"> </w:t>
      </w:r>
      <w:r>
        <w:rPr>
          <w:spacing w:val="1"/>
        </w:rPr>
        <w:t>时代技能人才职业技能等级制度的意见(试行)》(人社部发</w:t>
      </w:r>
      <w:r>
        <w:rPr>
          <w:spacing w:val="8"/>
        </w:rPr>
        <w:t xml:space="preserve"> </w:t>
      </w:r>
      <w:r>
        <w:rPr>
          <w:spacing w:val="-14"/>
        </w:rPr>
        <w:t>〔2022〕14</w:t>
      </w:r>
      <w:r>
        <w:rPr>
          <w:spacing w:val="-14"/>
        </w:rPr>
        <w:t xml:space="preserve"> </w:t>
      </w:r>
      <w:r>
        <w:rPr>
          <w:spacing w:val="-14"/>
        </w:rPr>
        <w:t>号)和《人力资源社会保障部关于改革完善技能人</w:t>
      </w:r>
      <w:r>
        <w:rPr>
          <w:spacing w:val="13"/>
        </w:rPr>
        <w:t xml:space="preserve"> </w:t>
      </w:r>
      <w:r>
        <w:rPr>
          <w:spacing w:val="-14"/>
        </w:rPr>
        <w:t>才评价制度的意见》(人社部发〔2019〕90号)等有</w:t>
      </w:r>
      <w:r>
        <w:rPr>
          <w:spacing w:val="-15"/>
        </w:rPr>
        <w:t>关文件精神</w:t>
      </w:r>
    </w:p>
    <w:p>
      <w:pPr>
        <w:pStyle w:val="BodyText"/>
        <w:ind w:left="509"/>
        <w:spacing w:before="1" w:line="221" w:lineRule="auto"/>
        <w:rPr/>
      </w:pPr>
      <w:r>
        <w:rPr>
          <w:spacing w:val="-28"/>
        </w:rPr>
        <w:t>和要求，制定本实施意见。</w:t>
      </w:r>
    </w:p>
    <w:p>
      <w:pPr>
        <w:ind w:left="1144"/>
        <w:spacing w:before="158" w:line="221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-30"/>
        </w:rPr>
        <w:t>一、总体要求和目标任务</w:t>
      </w:r>
    </w:p>
    <w:p>
      <w:pPr>
        <w:pStyle w:val="BodyText"/>
        <w:ind w:left="509" w:right="583" w:firstLine="780"/>
        <w:spacing w:before="164" w:line="300" w:lineRule="auto"/>
        <w:jc w:val="both"/>
        <w:rPr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-33"/>
        </w:rPr>
        <w:t>(一)指导思想</w:t>
      </w:r>
      <w:r>
        <w:rPr>
          <w:sz w:val="35"/>
          <w:szCs w:val="35"/>
          <w:spacing w:val="-33"/>
        </w:rPr>
        <w:t>。坚持以习近平新时代中国特色社会主义思</w:t>
      </w:r>
      <w:r>
        <w:rPr>
          <w:sz w:val="35"/>
          <w:szCs w:val="35"/>
          <w:spacing w:val="16"/>
        </w:rPr>
        <w:t xml:space="preserve"> </w:t>
      </w:r>
      <w:r>
        <w:rPr>
          <w:sz w:val="35"/>
          <w:szCs w:val="35"/>
          <w:spacing w:val="-40"/>
        </w:rPr>
        <w:t>想为指导，全面贯彻党的二十大精神，把职业技能等级认定作为</w:t>
      </w:r>
    </w:p>
    <w:p>
      <w:pPr>
        <w:pStyle w:val="BodyText"/>
        <w:ind w:left="509"/>
        <w:spacing w:before="1" w:line="218" w:lineRule="auto"/>
        <w:rPr>
          <w:sz w:val="35"/>
          <w:szCs w:val="35"/>
        </w:rPr>
      </w:pPr>
      <w:r>
        <w:rPr>
          <w:sz w:val="35"/>
          <w:szCs w:val="35"/>
          <w:spacing w:val="-38"/>
        </w:rPr>
        <w:t>经济转型升级和高质量发展的重要支撑，紧紧围</w:t>
      </w:r>
      <w:r>
        <w:rPr>
          <w:sz w:val="35"/>
          <w:szCs w:val="35"/>
          <w:spacing w:val="-39"/>
        </w:rPr>
        <w:t>绕更高水平的平</w:t>
      </w:r>
    </w:p>
    <w:p>
      <w:pPr>
        <w:spacing w:line="218" w:lineRule="auto"/>
        <w:sectPr>
          <w:footerReference w:type="default" r:id="rId1"/>
          <w:pgSz w:w="11920" w:h="16840"/>
          <w:pgMar w:top="1431" w:right="999" w:bottom="990" w:left="1130" w:header="0" w:footer="930" w:gutter="0"/>
        </w:sectPr>
        <w:rPr>
          <w:sz w:val="35"/>
          <w:szCs w:val="35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314" w:right="68"/>
        <w:spacing w:before="104" w:line="328" w:lineRule="auto"/>
        <w:jc w:val="both"/>
        <w:rPr>
          <w:sz w:val="32"/>
          <w:szCs w:val="32"/>
        </w:rPr>
      </w:pPr>
      <w:r>
        <w:rPr>
          <w:sz w:val="32"/>
          <w:szCs w:val="32"/>
          <w:spacing w:val="-7"/>
        </w:rPr>
        <w:t>安中国建设、社会治安防控体系建设，坚持需求导向，</w:t>
      </w:r>
      <w:r>
        <w:rPr>
          <w:sz w:val="32"/>
          <w:szCs w:val="32"/>
          <w:spacing w:val="-8"/>
        </w:rPr>
        <w:t>积极构建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8"/>
        </w:rPr>
        <w:t>科学化、社会化、多元化的治安保卫人才评价体系，健全完善保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-9"/>
        </w:rPr>
        <w:t>卫管理员考核认定制度，助力加快建设知识型、技能型、创新型</w:t>
      </w:r>
    </w:p>
    <w:p>
      <w:pPr>
        <w:pStyle w:val="BodyText"/>
        <w:ind w:left="314"/>
        <w:spacing w:before="1" w:line="220" w:lineRule="auto"/>
        <w:rPr>
          <w:sz w:val="32"/>
          <w:szCs w:val="32"/>
        </w:rPr>
      </w:pPr>
      <w:r>
        <w:rPr>
          <w:sz w:val="32"/>
          <w:szCs w:val="32"/>
          <w:spacing w:val="-8"/>
        </w:rPr>
        <w:t>劳动者大军，服务经济社会发展大局。</w:t>
      </w:r>
    </w:p>
    <w:p>
      <w:pPr>
        <w:pStyle w:val="BodyText"/>
        <w:ind w:left="314" w:firstLine="790"/>
        <w:spacing w:before="199" w:line="329" w:lineRule="auto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4"/>
        </w:rPr>
        <w:t>(二)基本原则。</w:t>
      </w:r>
      <w:r>
        <w:rPr>
          <w:sz w:val="32"/>
          <w:szCs w:val="32"/>
          <w:spacing w:val="-4"/>
        </w:rPr>
        <w:t>在各级党委和政府的统一领导下，公安机</w:t>
      </w:r>
      <w:r>
        <w:rPr>
          <w:sz w:val="32"/>
          <w:szCs w:val="32"/>
          <w:spacing w:val="-4"/>
        </w:rPr>
        <w:t xml:space="preserve"> </w:t>
      </w:r>
      <w:r>
        <w:rPr>
          <w:sz w:val="32"/>
          <w:szCs w:val="32"/>
          <w:spacing w:val="-6"/>
        </w:rPr>
        <w:t>关会同人力资源社会保障部门加快推进保卫管理员培训、考核、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-9"/>
        </w:rPr>
        <w:t>认定体系建设，与有关行业主管部门、关系</w:t>
      </w:r>
      <w:r>
        <w:rPr>
          <w:sz w:val="32"/>
          <w:szCs w:val="32"/>
          <w:spacing w:val="-10"/>
        </w:rPr>
        <w:t>国计民生的中央企业</w:t>
      </w:r>
      <w:r>
        <w:rPr>
          <w:sz w:val="32"/>
          <w:szCs w:val="32"/>
          <w:spacing w:val="-10"/>
        </w:rPr>
        <w:t xml:space="preserve"> </w:t>
      </w:r>
      <w:r>
        <w:rPr>
          <w:sz w:val="32"/>
          <w:szCs w:val="32"/>
          <w:spacing w:val="-5"/>
        </w:rPr>
        <w:t>(国有企业)加强资源整合、效能融合，坚持把保卫管理员培训、</w:t>
      </w:r>
      <w:r>
        <w:rPr>
          <w:sz w:val="32"/>
          <w:szCs w:val="32"/>
          <w:spacing w:val="14"/>
        </w:rPr>
        <w:t xml:space="preserve"> </w:t>
      </w:r>
      <w:r>
        <w:rPr>
          <w:sz w:val="32"/>
          <w:szCs w:val="32"/>
          <w:spacing w:val="-9"/>
        </w:rPr>
        <w:t>考核纳入单位治安保卫管理整体设计谋划，</w:t>
      </w:r>
      <w:r>
        <w:rPr>
          <w:sz w:val="32"/>
          <w:szCs w:val="32"/>
          <w:spacing w:val="-10"/>
        </w:rPr>
        <w:t>精心组织部署，强化</w:t>
      </w:r>
      <w:r>
        <w:rPr>
          <w:sz w:val="32"/>
          <w:szCs w:val="32"/>
          <w:spacing w:val="-10"/>
        </w:rPr>
        <w:t xml:space="preserve"> </w:t>
      </w:r>
      <w:r>
        <w:rPr>
          <w:sz w:val="32"/>
          <w:szCs w:val="32"/>
          <w:spacing w:val="-8"/>
        </w:rPr>
        <w:t>推进落实。加强对职业技能等级认定资源的统筹利用，充分发挥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-8"/>
        </w:rPr>
        <w:t>行业组织和公共实训基地的功能作用，鼓励用人单</w:t>
      </w:r>
      <w:r>
        <w:rPr>
          <w:sz w:val="32"/>
          <w:szCs w:val="32"/>
          <w:spacing w:val="-9"/>
        </w:rPr>
        <w:t>位和社会培训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8"/>
        </w:rPr>
        <w:t>评价组织积极参与职业技能等级认定，推动共建共享，形成工作</w:t>
      </w:r>
    </w:p>
    <w:p>
      <w:pPr>
        <w:pStyle w:val="BodyText"/>
        <w:ind w:left="314"/>
        <w:spacing w:before="1" w:line="223" w:lineRule="auto"/>
        <w:rPr>
          <w:sz w:val="32"/>
          <w:szCs w:val="32"/>
        </w:rPr>
      </w:pPr>
      <w:r>
        <w:rPr>
          <w:sz w:val="32"/>
          <w:szCs w:val="32"/>
          <w:spacing w:val="-17"/>
        </w:rPr>
        <w:t>合力。</w:t>
      </w:r>
    </w:p>
    <w:p>
      <w:pPr>
        <w:pStyle w:val="BodyText"/>
        <w:ind w:left="314" w:right="69" w:firstLine="794"/>
        <w:spacing w:before="164" w:line="329" w:lineRule="auto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3"/>
        </w:rPr>
        <w:t>(三)目标任务</w:t>
      </w:r>
      <w:r>
        <w:rPr>
          <w:sz w:val="32"/>
          <w:szCs w:val="32"/>
          <w:b/>
          <w:bCs/>
          <w:spacing w:val="-3"/>
        </w:rPr>
        <w:t>。</w:t>
      </w:r>
      <w:r>
        <w:rPr>
          <w:sz w:val="32"/>
          <w:szCs w:val="32"/>
          <w:spacing w:val="-3"/>
        </w:rPr>
        <w:t>通过建立保卫管理员职业技能等级认定体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-4"/>
        </w:rPr>
        <w:t>系、扩充保卫管理人才资源储备、完善职业等级认定</w:t>
      </w:r>
      <w:r>
        <w:rPr>
          <w:sz w:val="32"/>
          <w:szCs w:val="32"/>
          <w:spacing w:val="-5"/>
        </w:rPr>
        <w:t>保障机制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spacing w:val="-9"/>
        </w:rPr>
        <w:t>着力提升保卫管理员队伍法律知识、组织防范、技术防范、保卫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-9"/>
        </w:rPr>
        <w:t>管理、应急处突等方面的能力水平，充分发挥保卫管理员在参与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  <w:spacing w:val="-9"/>
        </w:rPr>
        <w:t>社会治理、维护单位内部治安秩序、开展治安防范、预防违法犯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-9"/>
        </w:rPr>
        <w:t>罪、保护单位人员和财产安全中的重要作用，为全面提升单位治</w:t>
      </w:r>
    </w:p>
    <w:p>
      <w:pPr>
        <w:pStyle w:val="BodyText"/>
        <w:ind w:left="314"/>
        <w:spacing w:before="1" w:line="220" w:lineRule="auto"/>
        <w:rPr>
          <w:sz w:val="32"/>
          <w:szCs w:val="32"/>
        </w:rPr>
      </w:pPr>
      <w:r>
        <w:rPr>
          <w:sz w:val="32"/>
          <w:szCs w:val="32"/>
          <w:spacing w:val="-6"/>
        </w:rPr>
        <w:t>安保卫工作水平提供有力的人才保障和技能</w:t>
      </w:r>
      <w:r>
        <w:rPr>
          <w:sz w:val="32"/>
          <w:szCs w:val="32"/>
          <w:spacing w:val="-7"/>
        </w:rPr>
        <w:t>支撑。</w:t>
      </w:r>
    </w:p>
    <w:p>
      <w:pPr>
        <w:ind w:left="969"/>
        <w:spacing w:before="210" w:line="222" w:lineRule="auto"/>
        <w:outlineLvl w:val="6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8"/>
        </w:rPr>
        <w:t>二、主要内容</w:t>
      </w:r>
    </w:p>
    <w:p>
      <w:pPr>
        <w:pStyle w:val="BodyText"/>
        <w:ind w:right="57"/>
        <w:spacing w:before="182" w:line="223" w:lineRule="auto"/>
        <w:jc w:val="right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(一)确定社会评价机构。</w:t>
      </w:r>
      <w:r>
        <w:rPr>
          <w:sz w:val="32"/>
          <w:szCs w:val="32"/>
          <w:spacing w:val="-1"/>
        </w:rPr>
        <w:t>公安机关要积极对接沟通人力资</w:t>
      </w:r>
    </w:p>
    <w:p>
      <w:pPr>
        <w:spacing w:line="223" w:lineRule="auto"/>
        <w:sectPr>
          <w:footerReference w:type="default" r:id="rId3"/>
          <w:pgSz w:w="12170" w:h="17010"/>
          <w:pgMar w:top="1445" w:right="1199" w:bottom="1669" w:left="1825" w:header="0" w:footer="1356" w:gutter="0"/>
        </w:sectPr>
        <w:rPr>
          <w:sz w:val="32"/>
          <w:szCs w:val="32"/>
        </w:rPr>
      </w:pP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21" w:right="35"/>
        <w:spacing w:before="104" w:line="329" w:lineRule="auto"/>
        <w:jc w:val="both"/>
        <w:rPr>
          <w:sz w:val="32"/>
          <w:szCs w:val="32"/>
        </w:rPr>
      </w:pPr>
      <w:r>
        <w:rPr>
          <w:sz w:val="32"/>
          <w:szCs w:val="32"/>
          <w:spacing w:val="-8"/>
        </w:rPr>
        <w:t>源社会保障部门，严格按照国家相关要求，充分发挥单位治安保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-8"/>
        </w:rPr>
        <w:t>卫工作机构、内保协会、保安协会等行业组织作用，统筹中央企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13"/>
        </w:rPr>
        <w:t>业培训基地、公共实训基地、公安院校、普通高校、职业院校(含</w:t>
      </w:r>
      <w:r>
        <w:rPr>
          <w:sz w:val="32"/>
          <w:szCs w:val="32"/>
          <w:spacing w:val="5"/>
        </w:rPr>
        <w:t xml:space="preserve"> </w:t>
      </w:r>
      <w:r>
        <w:rPr>
          <w:sz w:val="32"/>
          <w:szCs w:val="32"/>
          <w:spacing w:val="-3"/>
        </w:rPr>
        <w:t>技工院校)、职业技能培训机构等公共资源，遴选一批符合相关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-8"/>
        </w:rPr>
        <w:t>资质的单位机构，报经人力资源社会保障部门备案成为职业技能</w:t>
      </w:r>
    </w:p>
    <w:p>
      <w:pPr>
        <w:pStyle w:val="BodyText"/>
        <w:ind w:left="121"/>
        <w:spacing w:line="222" w:lineRule="auto"/>
        <w:rPr>
          <w:sz w:val="32"/>
          <w:szCs w:val="32"/>
        </w:rPr>
      </w:pPr>
      <w:r>
        <w:rPr>
          <w:sz w:val="32"/>
          <w:szCs w:val="32"/>
          <w:spacing w:val="-10"/>
        </w:rPr>
        <w:t>等级认定机构。</w:t>
      </w:r>
    </w:p>
    <w:p>
      <w:pPr>
        <w:pStyle w:val="BodyText"/>
        <w:ind w:left="121" w:right="11" w:firstLine="800"/>
        <w:spacing w:before="177" w:line="329" w:lineRule="auto"/>
        <w:jc w:val="both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(二)规范考核认定和颁发证书。</w:t>
      </w:r>
      <w:r>
        <w:rPr>
          <w:sz w:val="32"/>
          <w:szCs w:val="32"/>
          <w:spacing w:val="-1"/>
        </w:rPr>
        <w:t>经人力资源社会保障部门</w:t>
      </w:r>
      <w:r>
        <w:rPr>
          <w:sz w:val="32"/>
          <w:szCs w:val="32"/>
          <w:spacing w:val="3"/>
        </w:rPr>
        <w:t xml:space="preserve"> </w:t>
      </w:r>
      <w:r>
        <w:rPr>
          <w:sz w:val="32"/>
          <w:szCs w:val="32"/>
          <w:spacing w:val="-9"/>
        </w:rPr>
        <w:t>备案的职业技能等级认定机构要严格按照《保卫管理员国家职业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21"/>
        </w:rPr>
        <w:t>技能标准》相关要求，开展三级/高级工、二级/技师、</w:t>
      </w:r>
      <w:r>
        <w:rPr>
          <w:sz w:val="32"/>
          <w:szCs w:val="32"/>
          <w:spacing w:val="71"/>
        </w:rPr>
        <w:t xml:space="preserve"> </w:t>
      </w:r>
      <w:r>
        <w:rPr>
          <w:sz w:val="32"/>
          <w:szCs w:val="32"/>
          <w:spacing w:val="-21"/>
        </w:rPr>
        <w:t>一级/高级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9"/>
        </w:rPr>
        <w:t>技师的考核认定工作。要将保卫管理员国家职业技能等级认定培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-9"/>
        </w:rPr>
        <w:t>训教材及考试题库作为培训、考核的主要依据。通过理论知识考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9"/>
        </w:rPr>
        <w:t>试、技能考核以及综合评审等方式，对组织防范、技术防范、保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9"/>
        </w:rPr>
        <w:t>卫管理、应急管理、培训与指导等方面开展考核，并对考核合格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-8"/>
        </w:rPr>
        <w:t>人员颁发职业技能等级证书。职业技能等级</w:t>
      </w:r>
      <w:r>
        <w:rPr>
          <w:sz w:val="32"/>
          <w:szCs w:val="32"/>
          <w:spacing w:val="-9"/>
        </w:rPr>
        <w:t>证书由人力资源社会</w:t>
      </w:r>
    </w:p>
    <w:p>
      <w:pPr>
        <w:pStyle w:val="BodyText"/>
        <w:ind w:right="2"/>
        <w:spacing w:line="219" w:lineRule="auto"/>
        <w:jc w:val="right"/>
        <w:rPr>
          <w:sz w:val="32"/>
          <w:szCs w:val="32"/>
        </w:rPr>
      </w:pPr>
      <w:r>
        <w:rPr>
          <w:sz w:val="32"/>
          <w:szCs w:val="32"/>
          <w:spacing w:val="-17"/>
        </w:rPr>
        <w:t>保障部统一制定编码规则和证书样式，实现全国范围内查询验证。</w:t>
      </w:r>
    </w:p>
    <w:p>
      <w:pPr>
        <w:pStyle w:val="BodyText"/>
        <w:ind w:left="121" w:firstLine="780"/>
        <w:spacing w:before="190" w:line="329" w:lineRule="auto"/>
        <w:jc w:val="both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(三)建立常态化考核认定机制。</w:t>
      </w:r>
      <w:r>
        <w:rPr>
          <w:sz w:val="32"/>
          <w:szCs w:val="32"/>
          <w:spacing w:val="-2"/>
        </w:rPr>
        <w:t>公安机关</w:t>
      </w:r>
      <w:r>
        <w:rPr>
          <w:sz w:val="32"/>
          <w:szCs w:val="32"/>
          <w:spacing w:val="-3"/>
        </w:rPr>
        <w:t>要指导治安保卫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重点单位依托保卫管理员职业技能等级认定内容以及业务培训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8"/>
        </w:rPr>
        <w:t>场所，定期组织已完成认定的保卫人员开展</w:t>
      </w:r>
      <w:r>
        <w:rPr>
          <w:sz w:val="32"/>
          <w:szCs w:val="32"/>
          <w:spacing w:val="-9"/>
        </w:rPr>
        <w:t>业务知识和实操技能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6"/>
        </w:rPr>
        <w:t>轮训。水电油气、国防军工、学校医院、党政机关、金融</w:t>
      </w:r>
      <w:r>
        <w:rPr>
          <w:sz w:val="32"/>
          <w:szCs w:val="32"/>
          <w:spacing w:val="-7"/>
        </w:rPr>
        <w:t>邮政、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9"/>
        </w:rPr>
        <w:t>文博科研、公交地铁、物资储备等关系国计民生的</w:t>
      </w:r>
      <w:r>
        <w:rPr>
          <w:sz w:val="32"/>
          <w:szCs w:val="32"/>
          <w:spacing w:val="-10"/>
        </w:rPr>
        <w:t>重点单位，鼓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7"/>
        </w:rPr>
        <w:t>励优先录用取得保卫管理员职业技能等级证书的</w:t>
      </w:r>
      <w:r>
        <w:rPr>
          <w:sz w:val="32"/>
          <w:szCs w:val="32"/>
          <w:spacing w:val="-8"/>
        </w:rPr>
        <w:t>人员。县级以上</w:t>
      </w:r>
    </w:p>
    <w:p>
      <w:pPr>
        <w:pStyle w:val="BodyText"/>
        <w:ind w:left="121"/>
        <w:spacing w:before="2" w:line="220" w:lineRule="auto"/>
        <w:rPr>
          <w:sz w:val="32"/>
          <w:szCs w:val="32"/>
        </w:rPr>
      </w:pPr>
      <w:r>
        <w:rPr>
          <w:sz w:val="32"/>
          <w:szCs w:val="32"/>
          <w:spacing w:val="3"/>
        </w:rPr>
        <w:t>人民政府确定的治安保卫重点单位应当开展保卫人员上岗初任</w:t>
      </w:r>
    </w:p>
    <w:p>
      <w:pPr>
        <w:spacing w:line="220" w:lineRule="auto"/>
        <w:sectPr>
          <w:footerReference w:type="default" r:id="rId4"/>
          <w:pgSz w:w="11920" w:h="16840"/>
          <w:pgMar w:top="1431" w:right="1219" w:bottom="1618" w:left="1788" w:header="0" w:footer="1380" w:gutter="0"/>
        </w:sectPr>
        <w:rPr>
          <w:sz w:val="32"/>
          <w:szCs w:val="32"/>
        </w:rPr>
      </w:pP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ind w:left="41"/>
        <w:spacing w:before="104" w:line="22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4"/>
        </w:rPr>
        <w:t>培训。</w:t>
      </w:r>
    </w:p>
    <w:p>
      <w:pPr>
        <w:pStyle w:val="BodyText"/>
        <w:ind w:left="41" w:firstLine="790"/>
        <w:spacing w:before="199" w:line="329" w:lineRule="auto"/>
        <w:jc w:val="both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2"/>
        </w:rPr>
        <w:t>(四)加强保卫管理人才库建设。</w:t>
      </w:r>
      <w:r>
        <w:rPr>
          <w:sz w:val="32"/>
          <w:szCs w:val="32"/>
          <w:spacing w:val="-2"/>
        </w:rPr>
        <w:t>公安机关、</w:t>
      </w:r>
      <w:r>
        <w:rPr>
          <w:sz w:val="32"/>
          <w:szCs w:val="32"/>
          <w:spacing w:val="-3"/>
        </w:rPr>
        <w:t>人力资源社会</w:t>
      </w:r>
      <w:r>
        <w:rPr>
          <w:sz w:val="32"/>
          <w:szCs w:val="32"/>
          <w:spacing w:val="-3"/>
        </w:rPr>
        <w:t xml:space="preserve"> </w:t>
      </w:r>
      <w:r>
        <w:rPr>
          <w:sz w:val="32"/>
          <w:szCs w:val="32"/>
          <w:spacing w:val="-6"/>
        </w:rPr>
        <w:t>保障部门要会同发展改革、教育、卫生健康</w:t>
      </w:r>
      <w:r>
        <w:rPr>
          <w:sz w:val="32"/>
          <w:szCs w:val="32"/>
          <w:spacing w:val="-7"/>
        </w:rPr>
        <w:t>、交通运输、文化和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8"/>
        </w:rPr>
        <w:t>旅游、水利、国有资产管理、工业和信息化等行业主管部门以及</w:t>
      </w:r>
      <w:r>
        <w:rPr>
          <w:sz w:val="32"/>
          <w:szCs w:val="32"/>
          <w:spacing w:val="-8"/>
        </w:rPr>
        <w:t xml:space="preserve"> </w:t>
      </w:r>
      <w:r>
        <w:rPr>
          <w:sz w:val="32"/>
          <w:szCs w:val="32"/>
          <w:spacing w:val="-8"/>
        </w:rPr>
        <w:t>工会、共青团、妇女联合会等群团组织建立完善保卫管理员人才</w:t>
      </w:r>
      <w:r>
        <w:rPr>
          <w:sz w:val="32"/>
          <w:szCs w:val="32"/>
          <w:spacing w:val="-8"/>
        </w:rPr>
        <w:t xml:space="preserve"> </w:t>
      </w:r>
      <w:r>
        <w:rPr>
          <w:sz w:val="32"/>
          <w:szCs w:val="32"/>
          <w:spacing w:val="-14"/>
        </w:rPr>
        <w:t>库储备机制，形成专业人才管理体系，指导开展多层次</w:t>
      </w:r>
      <w:r>
        <w:rPr>
          <w:sz w:val="32"/>
          <w:szCs w:val="32"/>
          <w:spacing w:val="-15"/>
        </w:rPr>
        <w:t>、全领域、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7"/>
        </w:rPr>
        <w:t>全方位的经验交流活动，不断壮大保卫管理队伍，使其</w:t>
      </w:r>
      <w:r>
        <w:rPr>
          <w:sz w:val="32"/>
          <w:szCs w:val="32"/>
          <w:spacing w:val="-8"/>
        </w:rPr>
        <w:t>在安全保</w:t>
      </w:r>
    </w:p>
    <w:p>
      <w:pPr>
        <w:pStyle w:val="BodyText"/>
        <w:ind w:left="41"/>
        <w:spacing w:line="220" w:lineRule="auto"/>
        <w:rPr>
          <w:sz w:val="32"/>
          <w:szCs w:val="32"/>
        </w:rPr>
      </w:pPr>
      <w:r>
        <w:rPr>
          <w:sz w:val="32"/>
          <w:szCs w:val="32"/>
          <w:spacing w:val="-10"/>
        </w:rPr>
        <w:t>卫工作中发挥更大作用。</w:t>
      </w:r>
    </w:p>
    <w:p>
      <w:pPr>
        <w:pStyle w:val="BodyText"/>
        <w:ind w:left="41" w:right="40" w:firstLine="794"/>
        <w:spacing w:before="196" w:line="329" w:lineRule="auto"/>
        <w:jc w:val="both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3"/>
        </w:rPr>
        <w:t>(五)强化考评人员培养和储备。</w:t>
      </w:r>
      <w:r>
        <w:rPr>
          <w:sz w:val="32"/>
          <w:szCs w:val="32"/>
          <w:spacing w:val="-3"/>
        </w:rPr>
        <w:t>公安机关、人力资源社会</w:t>
      </w:r>
      <w:r>
        <w:rPr>
          <w:sz w:val="32"/>
          <w:szCs w:val="32"/>
          <w:spacing w:val="1"/>
        </w:rPr>
        <w:t xml:space="preserve"> </w:t>
      </w:r>
      <w:r>
        <w:rPr>
          <w:sz w:val="32"/>
          <w:szCs w:val="32"/>
          <w:spacing w:val="4"/>
        </w:rPr>
        <w:t>保障部门要督促指导保卫管理员评价机构持续加强保卫管理考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-7"/>
        </w:rPr>
        <w:t>评人员队伍建设，优化完善能力提升机制，不断加强职业道德教</w:t>
      </w:r>
      <w:r>
        <w:rPr>
          <w:sz w:val="32"/>
          <w:szCs w:val="32"/>
          <w:spacing w:val="5"/>
        </w:rPr>
        <w:t xml:space="preserve"> </w:t>
      </w:r>
      <w:r>
        <w:rPr>
          <w:sz w:val="32"/>
          <w:szCs w:val="32"/>
          <w:spacing w:val="-8"/>
        </w:rPr>
        <w:t>育，将职业道德作为评价考评人员素质的首要标准。要积极邀请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16"/>
        </w:rPr>
        <w:t>行业主管部门、公安院校、企业事业单位共同参与考评人员培养，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-7"/>
        </w:rPr>
        <w:t>不断充实全国保卫管理员考评人员力量，着力培养储</w:t>
      </w:r>
      <w:r>
        <w:rPr>
          <w:sz w:val="32"/>
          <w:szCs w:val="32"/>
          <w:spacing w:val="-8"/>
        </w:rPr>
        <w:t>备一批理论</w:t>
      </w:r>
    </w:p>
    <w:p>
      <w:pPr>
        <w:pStyle w:val="BodyText"/>
        <w:ind w:left="41"/>
        <w:spacing w:line="220" w:lineRule="auto"/>
        <w:rPr>
          <w:sz w:val="32"/>
          <w:szCs w:val="32"/>
        </w:rPr>
      </w:pPr>
      <w:r>
        <w:rPr>
          <w:sz w:val="32"/>
          <w:szCs w:val="32"/>
          <w:spacing w:val="-8"/>
        </w:rPr>
        <w:t>与实践一体、专职与兼职结合的高质量考评人员队伍。</w:t>
      </w:r>
    </w:p>
    <w:p>
      <w:pPr>
        <w:pStyle w:val="BodyText"/>
        <w:ind w:left="41" w:right="97" w:firstLine="790"/>
        <w:spacing w:before="191" w:line="323" w:lineRule="auto"/>
        <w:jc w:val="both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(六)建立保障激励机制。</w:t>
      </w:r>
      <w:r>
        <w:rPr>
          <w:sz w:val="32"/>
          <w:szCs w:val="32"/>
          <w:spacing w:val="-1"/>
        </w:rPr>
        <w:t>公安机关要会同人力资源社会保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-8"/>
        </w:rPr>
        <w:t>障部门积极推动各行业主管部门、集团公司、重点单位加大保卫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8"/>
        </w:rPr>
        <w:t>干部业务培训、等级认定等工作方面的经费投入</w:t>
      </w:r>
      <w:r>
        <w:rPr>
          <w:sz w:val="32"/>
          <w:szCs w:val="32"/>
          <w:spacing w:val="-9"/>
        </w:rPr>
        <w:t>和政策保障，推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3"/>
        </w:rPr>
        <w:t>动企业事业单位将职业技能等级作为保卫干部工资分配的重要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-8"/>
        </w:rPr>
        <w:t>参考。公安机关要按照《企业事业单位内部治安保卫条例》相关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-7"/>
        </w:rPr>
        <w:t>要求，对积极参与保卫管理员职业技能等级认定、</w:t>
      </w:r>
      <w:r>
        <w:rPr>
          <w:sz w:val="32"/>
          <w:szCs w:val="32"/>
          <w:spacing w:val="-8"/>
        </w:rPr>
        <w:t>成效突出的单</w:t>
      </w:r>
    </w:p>
    <w:p>
      <w:pPr>
        <w:pStyle w:val="BodyText"/>
        <w:ind w:left="41"/>
        <w:spacing w:before="1" w:line="221" w:lineRule="auto"/>
        <w:rPr>
          <w:sz w:val="32"/>
          <w:szCs w:val="32"/>
        </w:rPr>
      </w:pPr>
      <w:r>
        <w:rPr>
          <w:sz w:val="32"/>
          <w:szCs w:val="32"/>
          <w:spacing w:val="-6"/>
        </w:rPr>
        <w:t>位及个人，按照国家有关规定予以表彰奖励。</w:t>
      </w:r>
    </w:p>
    <w:p>
      <w:pPr>
        <w:spacing w:line="221" w:lineRule="auto"/>
        <w:sectPr>
          <w:footerReference w:type="default" r:id="rId5"/>
          <w:pgSz w:w="11920" w:h="16840"/>
          <w:pgMar w:top="1431" w:right="1219" w:bottom="400" w:left="1788" w:header="0" w:footer="0" w:gutter="0"/>
        </w:sectPr>
        <w:rPr>
          <w:sz w:val="32"/>
          <w:szCs w:val="32"/>
        </w:rPr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624"/>
        <w:spacing w:before="101"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三、有关要求</w:t>
      </w:r>
    </w:p>
    <w:p>
      <w:pPr>
        <w:pStyle w:val="BodyText"/>
        <w:ind w:right="367" w:firstLine="760"/>
        <w:spacing w:before="221" w:line="333" w:lineRule="auto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(一)强化组织领导</w:t>
      </w:r>
      <w:r>
        <w:rPr>
          <w:sz w:val="31"/>
          <w:szCs w:val="31"/>
          <w:spacing w:val="7"/>
        </w:rPr>
        <w:t>。各级公安机关要充分认识到保卫管理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12"/>
        </w:rPr>
        <w:t>员职业等级认定对于加强企业事业单位治安保</w:t>
      </w:r>
      <w:r>
        <w:rPr>
          <w:sz w:val="31"/>
          <w:szCs w:val="31"/>
          <w:spacing w:val="11"/>
        </w:rPr>
        <w:t>卫工作的重要意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9"/>
        </w:rPr>
        <w:t>义，强化组织领导，会同有关部门成立工作专班，制定</w:t>
      </w:r>
      <w:r>
        <w:rPr>
          <w:sz w:val="31"/>
          <w:szCs w:val="31"/>
          <w:spacing w:val="-10"/>
        </w:rPr>
        <w:t>工作计划，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"/>
        </w:rPr>
        <w:t>明确目标任务，持续有序推进。要会同人力资源社会保障部门指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13"/>
        </w:rPr>
        <w:t>导用人单位和社会培训评价组织有序推进职业技能等级认</w:t>
      </w:r>
      <w:r>
        <w:rPr>
          <w:sz w:val="31"/>
          <w:szCs w:val="31"/>
          <w:spacing w:val="12"/>
        </w:rPr>
        <w:t>定工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"/>
        </w:rPr>
        <w:t>作，进一步提升保卫管理队伍素质能力。各行业主管部门、集团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7"/>
        </w:rPr>
        <w:t>公司要加强与公安机关的协作配合，不断完善机制、强化措施</w:t>
      </w:r>
    </w:p>
    <w:p>
      <w:pPr>
        <w:pStyle w:val="BodyText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切实把保卫管理员职业技能等级认定工作抓细抓实。</w:t>
      </w:r>
    </w:p>
    <w:p>
      <w:pPr>
        <w:pStyle w:val="BodyText"/>
        <w:ind w:right="355" w:firstLine="760"/>
        <w:spacing w:before="243" w:line="340" w:lineRule="auto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0"/>
        </w:rPr>
        <w:t>(二)分步有序推进。2023年4月1日前，各地在特定行</w:t>
      </w:r>
      <w:r>
        <w:rPr>
          <w:rFonts w:ascii="KaiTi" w:hAnsi="KaiTi" w:eastAsia="KaiTi" w:cs="KaiTi"/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2"/>
        </w:rPr>
        <w:t>业或领域内开展保卫管理员评价先行先试工作，</w:t>
      </w:r>
      <w:r>
        <w:rPr>
          <w:sz w:val="31"/>
          <w:szCs w:val="31"/>
          <w:spacing w:val="1"/>
        </w:rPr>
        <w:t>开展保卫管理员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3"/>
        </w:rPr>
        <w:t>职业技能等级认定试点，同时，制定完善符合</w:t>
      </w:r>
      <w:r>
        <w:rPr>
          <w:sz w:val="31"/>
          <w:szCs w:val="31"/>
          <w:spacing w:val="12"/>
        </w:rPr>
        <w:t>地区(行业)实际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7"/>
        </w:rPr>
        <w:t>的推进实施意见。2023年5月开始，有规模、有计划地组织治</w:t>
      </w:r>
      <w:r>
        <w:rPr>
          <w:sz w:val="31"/>
          <w:szCs w:val="31"/>
          <w:spacing w:val="11"/>
        </w:rPr>
        <w:t xml:space="preserve"> </w:t>
      </w:r>
      <w:r>
        <w:rPr>
          <w:sz w:val="31"/>
          <w:szCs w:val="31"/>
          <w:spacing w:val="-1"/>
        </w:rPr>
        <w:t>安保卫重点单位保卫干部开展等级认定工作，确保全员全量培训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3"/>
        </w:rPr>
        <w:t>上岗。同时，建立常态化认定机制，每年定</w:t>
      </w:r>
      <w:r>
        <w:rPr>
          <w:sz w:val="31"/>
          <w:szCs w:val="31"/>
          <w:spacing w:val="2"/>
        </w:rPr>
        <w:t>期召开等级认定工作</w:t>
      </w:r>
    </w:p>
    <w:p>
      <w:pPr>
        <w:pStyle w:val="BodyText"/>
        <w:spacing w:line="219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专题会议，大力推进等级认定工作有序、稳步开展。</w:t>
      </w:r>
    </w:p>
    <w:p>
      <w:pPr>
        <w:pStyle w:val="BodyText"/>
        <w:ind w:right="381" w:firstLine="760"/>
        <w:spacing w:before="205" w:line="339" w:lineRule="auto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(三)加强宣传引导</w:t>
      </w:r>
      <w:r>
        <w:rPr>
          <w:sz w:val="31"/>
          <w:szCs w:val="31"/>
          <w:spacing w:val="7"/>
        </w:rPr>
        <w:t>。要通过各类媒体、网站、自媒体、报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1"/>
        </w:rPr>
        <w:t>刊等宣传渠道，加强对保卫管理员等级认定</w:t>
      </w:r>
      <w:r>
        <w:rPr>
          <w:sz w:val="31"/>
          <w:szCs w:val="31"/>
        </w:rPr>
        <w:t>工作的宣传，特别是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3"/>
        </w:rPr>
        <w:t>大力宣传在企业事业单位治安保卫工作和培训等级认定工作中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1"/>
        </w:rPr>
        <w:t>成绩突出、效果明显的单位和个人，进一步增强保卫管理员的职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</w:rPr>
        <w:t>业认同感和归属感，增强保卫干部队伍的凝聚力。要大力树立职</w:t>
      </w:r>
    </w:p>
    <w:p>
      <w:pPr>
        <w:pStyle w:val="BodyText"/>
        <w:spacing w:line="219" w:lineRule="auto"/>
        <w:rPr>
          <w:sz w:val="31"/>
          <w:szCs w:val="31"/>
        </w:rPr>
      </w:pPr>
      <w:r>
        <w:rPr>
          <w:sz w:val="31"/>
          <w:szCs w:val="31"/>
        </w:rPr>
        <w:t>业楷模、弘扬工匠精神，营造尊重劳动、崇尚技能、鼓励创造的</w:t>
      </w:r>
    </w:p>
    <w:p>
      <w:pPr>
        <w:spacing w:line="219" w:lineRule="auto"/>
        <w:sectPr>
          <w:footerReference w:type="default" r:id="rId6"/>
          <w:pgSz w:w="12190" w:h="17030"/>
          <w:pgMar w:top="1447" w:right="1828" w:bottom="1705" w:left="1249" w:header="0" w:footer="1399" w:gutter="0"/>
        </w:sectPr>
        <w:rPr>
          <w:sz w:val="31"/>
          <w:szCs w:val="31"/>
        </w:rPr>
      </w:pPr>
    </w:p>
    <w:p>
      <w:pPr>
        <w:spacing w:line="26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1904966</wp:posOffset>
            </wp:positionH>
            <wp:positionV relativeFrom="page">
              <wp:posOffset>4229096</wp:posOffset>
            </wp:positionV>
            <wp:extent cx="1663720" cy="165097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3720" cy="165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4622807</wp:posOffset>
            </wp:positionH>
            <wp:positionV relativeFrom="page">
              <wp:posOffset>9677453</wp:posOffset>
            </wp:positionV>
            <wp:extent cx="1841528" cy="59047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1528" cy="590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spacing w:before="104" w:line="223" w:lineRule="auto"/>
        <w:rPr>
          <w:sz w:val="32"/>
          <w:szCs w:val="32"/>
        </w:rPr>
      </w:pPr>
      <w:r>
        <w:rPr>
          <w:sz w:val="32"/>
          <w:szCs w:val="32"/>
          <w:spacing w:val="-13"/>
        </w:rPr>
        <w:t>浓厚舆论氛围。</w:t>
      </w:r>
    </w:p>
    <w:p>
      <w:pPr>
        <w:pStyle w:val="BodyText"/>
        <w:ind w:right="29" w:firstLine="810"/>
        <w:spacing w:before="178" w:line="329" w:lineRule="auto"/>
        <w:jc w:val="both"/>
        <w:rPr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1"/>
        </w:rPr>
        <w:t>(四)及时报送情况</w:t>
      </w:r>
      <w:r>
        <w:rPr>
          <w:sz w:val="32"/>
          <w:szCs w:val="32"/>
          <w:spacing w:val="-1"/>
        </w:rPr>
        <w:t>。各省级公安机关要会同</w:t>
      </w:r>
      <w:r>
        <w:rPr>
          <w:sz w:val="32"/>
          <w:szCs w:val="32"/>
          <w:spacing w:val="-2"/>
        </w:rPr>
        <w:t>人力资源社会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4"/>
        </w:rPr>
        <w:t>保障部门加强对本地保卫管理员等级认定工作的情况汇总和统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-9"/>
        </w:rPr>
        <w:t>计分析，特别是治安保卫重点单位保卫管理员获取证书、保障激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4"/>
        </w:rPr>
        <w:t>励措施制定落实等情况，于每年12月31日前书面报至公安部治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-8"/>
        </w:rPr>
        <w:t>安管理局。等级认定工作中的典型经验做法以及遇</w:t>
      </w:r>
      <w:r>
        <w:rPr>
          <w:sz w:val="32"/>
          <w:szCs w:val="32"/>
          <w:spacing w:val="-9"/>
        </w:rPr>
        <w:t>到的困难问题</w:t>
      </w:r>
    </w:p>
    <w:p>
      <w:pPr>
        <w:pStyle w:val="BodyText"/>
        <w:spacing w:before="1" w:line="220" w:lineRule="auto"/>
        <w:rPr>
          <w:sz w:val="32"/>
          <w:szCs w:val="32"/>
        </w:rPr>
      </w:pPr>
      <w:r>
        <w:rPr>
          <w:sz w:val="32"/>
          <w:szCs w:val="32"/>
          <w:spacing w:val="-6"/>
        </w:rPr>
        <w:t>随时报送人力资源社会保障部职业能力建设司。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4380"/>
        <w:spacing w:before="104" w:line="515" w:lineRule="exact"/>
        <w:rPr>
          <w:sz w:val="32"/>
          <w:szCs w:val="32"/>
        </w:rPr>
      </w:pPr>
      <w:r>
        <w:pict>
          <v:shape id="_x0000_s4" style="position:absolute;margin-left:81.5004pt;margin-top:3.87712pt;mso-position-vertical-relative:text;mso-position-horizontal-relative:text;width:96.65pt;height:21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2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spacing w:val="-4"/>
                    </w:rPr>
                    <w:t>公安部办公厅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3162286</wp:posOffset>
            </wp:positionH>
            <wp:positionV relativeFrom="paragraph">
              <wp:posOffset>-998821</wp:posOffset>
            </wp:positionV>
            <wp:extent cx="1644696" cy="1682726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4696" cy="1682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spacing w:val="-4"/>
          <w:position w:val="13"/>
        </w:rPr>
        <w:t>人力资源社会保障部办公厅</w:t>
      </w:r>
    </w:p>
    <w:p>
      <w:pPr>
        <w:pStyle w:val="BodyText"/>
        <w:ind w:left="5080"/>
        <w:spacing w:line="222" w:lineRule="auto"/>
        <w:rPr>
          <w:sz w:val="38"/>
          <w:szCs w:val="38"/>
        </w:rPr>
      </w:pPr>
      <w:r>
        <w:rPr>
          <w:sz w:val="38"/>
          <w:szCs w:val="38"/>
          <w:spacing w:val="1"/>
        </w:rPr>
        <w:t>2023年1月18日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159" w:hanging="840"/>
        <w:spacing w:before="92" w:line="258" w:lineRule="auto"/>
        <w:rPr>
          <w:sz w:val="28"/>
          <w:szCs w:val="28"/>
        </w:rPr>
      </w:pPr>
      <w:r>
        <w:rPr>
          <w:sz w:val="28"/>
          <w:szCs w:val="28"/>
          <w:spacing w:val="12"/>
        </w:rPr>
        <w:t>抄送：国务院有关部门(直属机构)及有关行业</w:t>
      </w:r>
      <w:r>
        <w:rPr>
          <w:sz w:val="28"/>
          <w:szCs w:val="28"/>
          <w:spacing w:val="11"/>
        </w:rPr>
        <w:t>组织(集团公司)人事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7"/>
        </w:rPr>
        <w:t>劳动保障工作机构、保卫管理部门，中央军委政治工作部兵员和</w:t>
      </w:r>
      <w:r>
        <w:rPr>
          <w:sz w:val="28"/>
          <w:szCs w:val="28"/>
          <w:spacing w:val="4"/>
        </w:rPr>
        <w:t xml:space="preserve"> </w:t>
      </w:r>
      <w:r>
        <w:rPr>
          <w:sz w:val="28"/>
          <w:szCs w:val="28"/>
          <w:spacing w:val="-6"/>
        </w:rPr>
        <w:t>文职人员局，中央军委政法委员会保卫局。</w:t>
      </w:r>
    </w:p>
    <w:p>
      <w:pPr>
        <w:spacing w:before="228" w:line="183" w:lineRule="auto"/>
        <w:tabs>
          <w:tab w:val="left" w:pos="334"/>
        </w:tabs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u w:val="single" w:color="auto"/>
        </w:rPr>
        <w:tab/>
      </w:r>
      <w:r>
        <w:rPr>
          <w:rFonts w:ascii="SimSun" w:hAnsi="SimSun" w:eastAsia="SimSun" w:cs="SimSun"/>
          <w:sz w:val="20"/>
          <w:szCs w:val="20"/>
          <w:u w:val="single" w:color="auto"/>
          <w:spacing w:val="-9"/>
        </w:rPr>
        <w:t>6</w:t>
      </w:r>
      <w:r>
        <w:rPr>
          <w:rFonts w:ascii="SimSun" w:hAnsi="SimSun" w:eastAsia="SimSun" w:cs="SimSun"/>
          <w:sz w:val="20"/>
          <w:szCs w:val="20"/>
          <w:u w:val="single" w:color="auto"/>
        </w:rPr>
        <w:t xml:space="preserve">    </w:t>
      </w:r>
    </w:p>
    <w:sectPr>
      <w:footerReference w:type="default" r:id="rId5"/>
      <w:pgSz w:w="12080" w:h="16950"/>
      <w:pgMar w:top="1440" w:right="1500" w:bottom="400" w:left="176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" w:lineRule="exact"/>
      <w:rPr>
        <w:rFonts w:ascii="Arial"/>
        <w:sz w:val="4"/>
      </w:rPr>
    </w:pPr>
    <w:r>
      <w:pict>
        <v:rect id="_x0000_s2" style="position:absolute;margin-left:58.998pt;margin-top:792.499pt;mso-position-vertical-relative:page;mso-position-horizontal-relative:page;width:487.05pt;height:3pt;z-index:251658240;" o:allowincell="f" fillcolor="#FF0000" filled="true" stroked="false"/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4"/>
      <w:spacing w:line="174" w:lineRule="auto"/>
      <w:rPr>
        <w:sz w:val="32"/>
        <w:szCs w:val="32"/>
      </w:rPr>
    </w:pPr>
    <w:r>
      <w:rPr>
        <w:sz w:val="32"/>
        <w:szCs w:val="32"/>
        <w:spacing w:val="-20"/>
        <w:w w:val="97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1"/>
      <w:spacing w:line="175" w:lineRule="auto"/>
      <w:tabs>
        <w:tab w:val="left" w:pos="8475"/>
      </w:tabs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u w:val="single" w:color="auto"/>
      </w:rPr>
      <w:tab/>
    </w:r>
    <w:r>
      <w:rPr>
        <w:rFonts w:ascii="SimSun" w:hAnsi="SimSun" w:eastAsia="SimSun" w:cs="SimSun"/>
        <w:sz w:val="24"/>
        <w:szCs w:val="24"/>
        <w:u w:val="single" w:color="auto"/>
        <w:spacing w:val="-15"/>
      </w:rPr>
      <w:t>3</w:t>
    </w:r>
    <w:r>
      <w:rPr>
        <w:rFonts w:ascii="SimSun" w:hAnsi="SimSun" w:eastAsia="SimSun" w:cs="SimSun"/>
        <w:sz w:val="24"/>
        <w:szCs w:val="24"/>
        <w:u w:val="single" w:color="auto"/>
      </w:rPr>
      <w:t xml:space="preserve">   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80"/>
      <w:spacing w:before="1" w:line="17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7"/>
      </w:rPr>
      <w:t>—5—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2023-11-22T17:35:42Z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2023-11-22T17:35:42</vt:filetime>
  </property>
  <property fmtid="{D5CDD505-2E9C-101B-9397-08002B2CF9AE}" pid="4" name="UsrData">
    <vt:lpwstr>655dcb6a6f7dab001f45a28ewl</vt:lpwstr>
  </property>
</Properties>
</file>